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BC712C" w14:textId="77777777" w:rsidR="00101B26" w:rsidRDefault="00101B26" w:rsidP="00101B26">
      <w:pPr>
        <w:pStyle w:val="a5"/>
        <w:spacing w:line="276" w:lineRule="auto"/>
        <w:rPr>
          <w:b/>
          <w:bCs/>
          <w:szCs w:val="40"/>
          <w:rtl/>
        </w:rPr>
      </w:pPr>
      <w:bookmarkStart w:id="0" w:name="_GoBack"/>
      <w:r>
        <w:rPr>
          <w:noProof/>
        </w:rPr>
        <w:drawing>
          <wp:anchor distT="0" distB="0" distL="114300" distR="114300" simplePos="0" relativeHeight="251659264" behindDoc="0" locked="0" layoutInCell="1" allowOverlap="1" wp14:anchorId="6E635CC6" wp14:editId="3CC2CE5E">
            <wp:simplePos x="0" y="0"/>
            <wp:positionH relativeFrom="column">
              <wp:posOffset>5035212</wp:posOffset>
            </wp:positionH>
            <wp:positionV relativeFrom="paragraph">
              <wp:posOffset>446</wp:posOffset>
            </wp:positionV>
            <wp:extent cx="1301750" cy="929640"/>
            <wp:effectExtent l="0" t="0" r="0" b="3810"/>
            <wp:wrapSquare wrapText="bothSides"/>
            <wp:docPr id="6" name="תמונה 6" descr="cid:image002.jpg@01D3C755.DF780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3" descr="cid:image002.jpg@01D3C755.DF780A10"/>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1301750" cy="92964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r>
        <w:rPr>
          <w:b/>
          <w:bCs/>
          <w:noProof/>
          <w:szCs w:val="40"/>
          <w:rtl/>
        </w:rPr>
        <w:object w:dxaOrig="1440" w:dyaOrig="1440" w14:anchorId="5680F7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87.7pt;margin-top:-20.1pt;width:40.2pt;height:47.55pt;z-index:251659264;visibility:visible;mso-wrap-edited:f;mso-position-horizontal-relative:text;mso-position-vertical-relative:text">
            <v:imagedata r:id="rId9" o:title=""/>
            <w10:wrap type="topAndBottom"/>
          </v:shape>
          <o:OLEObject Type="Embed" ProgID="Word.Picture.8" ShapeID="_x0000_s1026" DrawAspect="Content" ObjectID="_1636362611" r:id="rId10"/>
        </w:object>
      </w:r>
      <w:r>
        <w:rPr>
          <w:b/>
          <w:bCs/>
          <w:szCs w:val="40"/>
        </w:rPr>
        <w:t xml:space="preserve">                                        </w:t>
      </w:r>
      <w:r>
        <w:rPr>
          <w:b/>
          <w:bCs/>
          <w:szCs w:val="40"/>
          <w:rtl/>
        </w:rPr>
        <w:t>מדינת ישראל</w:t>
      </w:r>
    </w:p>
    <w:p w14:paraId="074EA02C" w14:textId="77777777" w:rsidR="00101B26" w:rsidRDefault="00101B26" w:rsidP="00101B26">
      <w:pPr>
        <w:pStyle w:val="a5"/>
        <w:tabs>
          <w:tab w:val="left" w:pos="2447"/>
        </w:tabs>
        <w:spacing w:line="276" w:lineRule="auto"/>
        <w:jc w:val="center"/>
      </w:pPr>
      <w:r>
        <w:rPr>
          <w:rFonts w:hint="cs"/>
          <w:b/>
          <w:bCs/>
          <w:szCs w:val="32"/>
          <w:rtl/>
        </w:rPr>
        <w:t>משרד האנרגיה</w:t>
      </w:r>
    </w:p>
    <w:p w14:paraId="22050BC9" w14:textId="67FE29F9" w:rsidR="00101B26" w:rsidRDefault="00101B26">
      <w:pPr>
        <w:rPr>
          <w:rtl/>
        </w:rPr>
      </w:pPr>
    </w:p>
    <w:p w14:paraId="38329831" w14:textId="7474E255" w:rsidR="00101B26" w:rsidRPr="00101B26" w:rsidRDefault="00101B26" w:rsidP="00101B26">
      <w:pPr>
        <w:spacing w:line="360" w:lineRule="auto"/>
        <w:jc w:val="center"/>
        <w:rPr>
          <w:rFonts w:ascii="David" w:hAnsi="David" w:cs="David"/>
          <w:sz w:val="24"/>
          <w:szCs w:val="24"/>
          <w:rtl/>
        </w:rPr>
      </w:pPr>
      <w:r w:rsidRPr="00101B26">
        <w:rPr>
          <w:rFonts w:ascii="David" w:hAnsi="David" w:cs="David"/>
          <w:b/>
          <w:bCs/>
          <w:sz w:val="24"/>
          <w:szCs w:val="24"/>
          <w:u w:val="single"/>
          <w:rtl/>
        </w:rPr>
        <w:t xml:space="preserve">שאלות ותשובות במסגרת מכרז </w:t>
      </w:r>
      <w:r w:rsidRPr="00101B26">
        <w:rPr>
          <w:rFonts w:ascii="David" w:hAnsi="David" w:cs="David"/>
          <w:b/>
          <w:bCs/>
          <w:sz w:val="24"/>
          <w:szCs w:val="24"/>
          <w:u w:val="single"/>
          <w:rtl/>
        </w:rPr>
        <w:t>118/2019 לקלת החזרים תלויי ביודיזל</w:t>
      </w:r>
    </w:p>
    <w:p w14:paraId="50D55FB8" w14:textId="77777777" w:rsidR="00101B26" w:rsidRPr="006F3231" w:rsidRDefault="00101B26" w:rsidP="00101B26">
      <w:pPr>
        <w:spacing w:line="360" w:lineRule="auto"/>
        <w:jc w:val="both"/>
        <w:rPr>
          <w:rtl/>
        </w:rPr>
      </w:pPr>
      <w:r w:rsidRPr="009D2686">
        <w:rPr>
          <w:rtl/>
        </w:rPr>
        <w:t>המשרד</w:t>
      </w:r>
      <w:r w:rsidRPr="009D2686">
        <w:t xml:space="preserve"> </w:t>
      </w:r>
      <w:r w:rsidRPr="009D2686">
        <w:rPr>
          <w:rtl/>
        </w:rPr>
        <w:t>מתכבד</w:t>
      </w:r>
      <w:r w:rsidRPr="009D2686">
        <w:t xml:space="preserve"> </w:t>
      </w:r>
      <w:r w:rsidRPr="009D2686">
        <w:rPr>
          <w:rtl/>
        </w:rPr>
        <w:t>להשיב</w:t>
      </w:r>
      <w:r w:rsidRPr="009D2686">
        <w:t xml:space="preserve"> </w:t>
      </w:r>
      <w:r w:rsidRPr="009D2686">
        <w:rPr>
          <w:rtl/>
        </w:rPr>
        <w:t>לשאלות</w:t>
      </w:r>
      <w:r w:rsidRPr="009D2686">
        <w:t xml:space="preserve"> </w:t>
      </w:r>
      <w:r w:rsidRPr="009D2686">
        <w:rPr>
          <w:rtl/>
        </w:rPr>
        <w:t>שהוגשו</w:t>
      </w:r>
      <w:r w:rsidRPr="009D2686">
        <w:t xml:space="preserve"> </w:t>
      </w:r>
      <w:r w:rsidRPr="009D2686">
        <w:rPr>
          <w:rtl/>
        </w:rPr>
        <w:t>במסגרת</w:t>
      </w:r>
      <w:r w:rsidRPr="009D2686">
        <w:t xml:space="preserve"> </w:t>
      </w:r>
      <w:r w:rsidRPr="009D2686">
        <w:rPr>
          <w:rtl/>
        </w:rPr>
        <w:t>המכרז</w:t>
      </w:r>
      <w:r w:rsidRPr="009D2686">
        <w:t xml:space="preserve"> </w:t>
      </w:r>
      <w:r w:rsidRPr="009D2686">
        <w:rPr>
          <w:rtl/>
        </w:rPr>
        <w:t>שבנדון</w:t>
      </w:r>
      <w:r w:rsidRPr="009D2686">
        <w:t>.</w:t>
      </w:r>
    </w:p>
    <w:tbl>
      <w:tblPr>
        <w:tblStyle w:val="a4"/>
        <w:bidiVisual/>
        <w:tblW w:w="8362" w:type="dxa"/>
        <w:jc w:val="center"/>
        <w:tblLook w:val="04A0" w:firstRow="1" w:lastRow="0" w:firstColumn="1" w:lastColumn="0" w:noHBand="0" w:noVBand="1"/>
      </w:tblPr>
      <w:tblGrid>
        <w:gridCol w:w="947"/>
        <w:gridCol w:w="1123"/>
        <w:gridCol w:w="3740"/>
        <w:gridCol w:w="2552"/>
      </w:tblGrid>
      <w:tr w:rsidR="000815F6" w:rsidRPr="00CD1722" w14:paraId="2041C801" w14:textId="77777777" w:rsidTr="008A5741">
        <w:trPr>
          <w:tblHeader/>
          <w:jc w:val="center"/>
        </w:trPr>
        <w:tc>
          <w:tcPr>
            <w:tcW w:w="947" w:type="dxa"/>
            <w:shd w:val="clear" w:color="auto" w:fill="D9D9D9" w:themeFill="background1" w:themeFillShade="D9"/>
            <w:vAlign w:val="center"/>
          </w:tcPr>
          <w:p w14:paraId="2041C7FD" w14:textId="77777777" w:rsidR="000815F6" w:rsidRPr="00CD1722" w:rsidRDefault="000815F6" w:rsidP="00305C5A">
            <w:pPr>
              <w:pStyle w:val="a3"/>
              <w:spacing w:before="120" w:after="0" w:line="360" w:lineRule="auto"/>
              <w:ind w:left="0"/>
              <w:rPr>
                <w:rFonts w:ascii="David" w:hAnsi="David" w:cs="David"/>
                <w:b/>
                <w:bCs/>
                <w:sz w:val="24"/>
                <w:szCs w:val="24"/>
                <w:rtl/>
              </w:rPr>
            </w:pPr>
            <w:r w:rsidRPr="00CD1722">
              <w:rPr>
                <w:rFonts w:ascii="David" w:hAnsi="David" w:cs="David"/>
                <w:b/>
                <w:bCs/>
                <w:sz w:val="24"/>
                <w:szCs w:val="24"/>
                <w:rtl/>
              </w:rPr>
              <w:t>עמ' במסמכי המכרז</w:t>
            </w:r>
          </w:p>
        </w:tc>
        <w:tc>
          <w:tcPr>
            <w:tcW w:w="1123" w:type="dxa"/>
            <w:shd w:val="clear" w:color="auto" w:fill="D9D9D9" w:themeFill="background1" w:themeFillShade="D9"/>
            <w:vAlign w:val="center"/>
          </w:tcPr>
          <w:p w14:paraId="2041C7FE" w14:textId="77777777" w:rsidR="000815F6" w:rsidRPr="00CD1722" w:rsidRDefault="000815F6" w:rsidP="00305C5A">
            <w:pPr>
              <w:pStyle w:val="a3"/>
              <w:spacing w:before="120" w:after="0" w:line="360" w:lineRule="auto"/>
              <w:ind w:left="0"/>
              <w:rPr>
                <w:rFonts w:ascii="David" w:hAnsi="David" w:cs="David"/>
                <w:b/>
                <w:bCs/>
                <w:sz w:val="24"/>
                <w:szCs w:val="24"/>
                <w:rtl/>
              </w:rPr>
            </w:pPr>
            <w:r w:rsidRPr="00CD1722">
              <w:rPr>
                <w:rFonts w:ascii="David" w:hAnsi="David" w:cs="David"/>
                <w:b/>
                <w:bCs/>
                <w:sz w:val="24"/>
                <w:szCs w:val="24"/>
                <w:rtl/>
              </w:rPr>
              <w:t>מס' סעיף</w:t>
            </w:r>
          </w:p>
        </w:tc>
        <w:tc>
          <w:tcPr>
            <w:tcW w:w="3740" w:type="dxa"/>
            <w:shd w:val="clear" w:color="auto" w:fill="D9D9D9" w:themeFill="background1" w:themeFillShade="D9"/>
            <w:vAlign w:val="center"/>
          </w:tcPr>
          <w:p w14:paraId="2041C7FF" w14:textId="77777777" w:rsidR="000815F6" w:rsidRPr="00CD1722" w:rsidRDefault="000815F6" w:rsidP="00305C5A">
            <w:pPr>
              <w:pStyle w:val="a3"/>
              <w:spacing w:before="120" w:after="0" w:line="360" w:lineRule="auto"/>
              <w:ind w:left="0"/>
              <w:rPr>
                <w:rFonts w:ascii="David" w:hAnsi="David" w:cs="David"/>
                <w:b/>
                <w:bCs/>
                <w:sz w:val="24"/>
                <w:szCs w:val="24"/>
                <w:rtl/>
              </w:rPr>
            </w:pPr>
            <w:r w:rsidRPr="00CD1722">
              <w:rPr>
                <w:rFonts w:ascii="David" w:hAnsi="David" w:cs="David"/>
                <w:b/>
                <w:bCs/>
                <w:sz w:val="24"/>
                <w:szCs w:val="24"/>
                <w:rtl/>
              </w:rPr>
              <w:t>פירוט השאלה/בקשת ההבהרה</w:t>
            </w:r>
          </w:p>
        </w:tc>
        <w:tc>
          <w:tcPr>
            <w:tcW w:w="2552" w:type="dxa"/>
            <w:shd w:val="clear" w:color="auto" w:fill="D9D9D9" w:themeFill="background1" w:themeFillShade="D9"/>
            <w:vAlign w:val="center"/>
          </w:tcPr>
          <w:p w14:paraId="2041C800" w14:textId="77777777" w:rsidR="000815F6" w:rsidRPr="00CD1722" w:rsidRDefault="000815F6" w:rsidP="00305C5A">
            <w:pPr>
              <w:pStyle w:val="a3"/>
              <w:spacing w:before="120" w:after="0" w:line="360" w:lineRule="auto"/>
              <w:ind w:left="0"/>
              <w:rPr>
                <w:rFonts w:ascii="David" w:hAnsi="David" w:cs="David"/>
                <w:b/>
                <w:bCs/>
                <w:sz w:val="24"/>
                <w:szCs w:val="24"/>
                <w:rtl/>
              </w:rPr>
            </w:pPr>
            <w:r w:rsidRPr="00CD1722">
              <w:rPr>
                <w:rFonts w:ascii="David" w:hAnsi="David" w:cs="David"/>
                <w:b/>
                <w:bCs/>
                <w:sz w:val="24"/>
                <w:szCs w:val="24"/>
                <w:rtl/>
              </w:rPr>
              <w:t>תשובות ההבהרה</w:t>
            </w:r>
          </w:p>
        </w:tc>
      </w:tr>
      <w:tr w:rsidR="000815F6" w:rsidRPr="00CD1722" w14:paraId="2041C807" w14:textId="77777777" w:rsidTr="008A5741">
        <w:trPr>
          <w:jc w:val="center"/>
        </w:trPr>
        <w:tc>
          <w:tcPr>
            <w:tcW w:w="947" w:type="dxa"/>
            <w:vAlign w:val="center"/>
          </w:tcPr>
          <w:p w14:paraId="2041C802"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r w:rsidRPr="00CD1722">
              <w:rPr>
                <w:rFonts w:ascii="David" w:hAnsi="David" w:cs="David"/>
                <w:sz w:val="24"/>
                <w:szCs w:val="24"/>
                <w:rtl/>
              </w:rPr>
              <w:t>3</w:t>
            </w:r>
          </w:p>
        </w:tc>
        <w:tc>
          <w:tcPr>
            <w:tcW w:w="1123" w:type="dxa"/>
            <w:vAlign w:val="center"/>
          </w:tcPr>
          <w:p w14:paraId="2041C803"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r w:rsidRPr="00CD1722">
              <w:rPr>
                <w:rFonts w:ascii="David" w:hAnsi="David" w:cs="David"/>
                <w:sz w:val="24"/>
                <w:szCs w:val="24"/>
                <w:rtl/>
              </w:rPr>
              <w:t>1.1-1.2</w:t>
            </w:r>
          </w:p>
        </w:tc>
        <w:tc>
          <w:tcPr>
            <w:tcW w:w="3740" w:type="dxa"/>
          </w:tcPr>
          <w:p w14:paraId="2041C804" w14:textId="77777777" w:rsidR="000815F6" w:rsidRPr="00CD1722" w:rsidRDefault="000815F6" w:rsidP="00305C5A">
            <w:pPr>
              <w:spacing w:before="120" w:after="0" w:line="360" w:lineRule="auto"/>
              <w:rPr>
                <w:rFonts w:ascii="David" w:hAnsi="David" w:cs="David"/>
                <w:sz w:val="24"/>
                <w:szCs w:val="24"/>
                <w:rtl/>
              </w:rPr>
            </w:pPr>
            <w:r w:rsidRPr="00CD1722">
              <w:rPr>
                <w:rFonts w:ascii="David" w:hAnsi="David" w:cs="David"/>
                <w:sz w:val="24"/>
                <w:szCs w:val="24"/>
                <w:rtl/>
              </w:rPr>
              <w:t xml:space="preserve">מלוח 1 והסעיפים הנלווים משתמע כאילו ביום 31 באוגוסט 2020 מסתיים פרק הזמן לתשלום בלו בשיעור מופחת על ביו דיזל כהגדרתו בחוק בגובה של 1,463.30 ₪ לכל אלף ליטר.  </w:t>
            </w:r>
          </w:p>
          <w:p w14:paraId="2041C805" w14:textId="77777777" w:rsidR="000815F6" w:rsidRPr="00CD1722" w:rsidRDefault="000815F6" w:rsidP="00305C5A">
            <w:pPr>
              <w:spacing w:before="120" w:after="0" w:line="360" w:lineRule="auto"/>
              <w:rPr>
                <w:rFonts w:ascii="David" w:hAnsi="David" w:cs="David"/>
                <w:sz w:val="24"/>
                <w:szCs w:val="24"/>
                <w:rtl/>
              </w:rPr>
            </w:pPr>
            <w:r w:rsidRPr="00CD1722">
              <w:rPr>
                <w:rFonts w:ascii="David" w:hAnsi="David" w:cs="David"/>
                <w:sz w:val="24"/>
                <w:szCs w:val="24"/>
                <w:rtl/>
              </w:rPr>
              <w:t>נבקש מוועדת המכרזים להבהיר כי משך התקופה לבלו בגובה הנ"ל מוארכת אף מעבר ליום 31.8.2020 ובהתאם ייקבע כי הקול הקורא מיועד לתקופה של עד תום שנת 2021.</w:t>
            </w:r>
          </w:p>
        </w:tc>
        <w:tc>
          <w:tcPr>
            <w:tcW w:w="2552" w:type="dxa"/>
          </w:tcPr>
          <w:p w14:paraId="2041C806" w14:textId="77777777" w:rsidR="000815F6" w:rsidRPr="00CD1722" w:rsidRDefault="00C22D25" w:rsidP="00CD1722">
            <w:pPr>
              <w:pStyle w:val="a3"/>
              <w:spacing w:before="120" w:after="0" w:line="360" w:lineRule="auto"/>
              <w:ind w:left="0"/>
              <w:contextualSpacing w:val="0"/>
              <w:rPr>
                <w:rFonts w:ascii="David" w:hAnsi="David" w:cs="David"/>
                <w:sz w:val="24"/>
                <w:szCs w:val="24"/>
              </w:rPr>
            </w:pPr>
            <w:r w:rsidRPr="00CD1722">
              <w:rPr>
                <w:rFonts w:ascii="David" w:hAnsi="David" w:cs="David"/>
                <w:sz w:val="24"/>
                <w:szCs w:val="24"/>
                <w:rtl/>
              </w:rPr>
              <w:t xml:space="preserve">המידע המופיע בקול הקורא הינו בהתאם לחוק ולצו הבלו הנוכחי. כל שינוי  בשיעורי הבלו (מעבר לשינויים מזעריים הנובעים ממידוד) הינו תלוי ברשות המסים ומחייב חקיקה. </w:t>
            </w:r>
            <w:r w:rsidRPr="00CD1722">
              <w:rPr>
                <w:rFonts w:ascii="David" w:hAnsi="David" w:cs="David"/>
                <w:b/>
                <w:bCs/>
                <w:sz w:val="24"/>
                <w:szCs w:val="24"/>
                <w:rtl/>
              </w:rPr>
              <w:t>לנו לא ידוע על כל כוונה</w:t>
            </w:r>
            <w:r w:rsidRPr="00CD1722">
              <w:rPr>
                <w:rFonts w:ascii="David" w:hAnsi="David" w:cs="David"/>
                <w:sz w:val="24"/>
                <w:szCs w:val="24"/>
                <w:rtl/>
              </w:rPr>
              <w:t xml:space="preserve"> לשנות את גובה הבלו הנוכחי. </w:t>
            </w:r>
            <w:r w:rsidR="008A5741" w:rsidRPr="00CD1722">
              <w:rPr>
                <w:rFonts w:ascii="David" w:hAnsi="David" w:cs="David"/>
                <w:sz w:val="24"/>
                <w:szCs w:val="24"/>
                <w:rtl/>
              </w:rPr>
              <w:t xml:space="preserve"> </w:t>
            </w:r>
            <w:r w:rsidR="00CD1722" w:rsidRPr="00CD1722">
              <w:rPr>
                <w:rFonts w:ascii="David" w:hAnsi="David" w:cs="David"/>
                <w:sz w:val="24"/>
                <w:szCs w:val="24"/>
                <w:rtl/>
              </w:rPr>
              <w:t>בהתאם לכך התמיכה לפי הקול הקורא אינה מוגבלת עד אוגוסט</w:t>
            </w:r>
            <w:r w:rsidR="00CD1722">
              <w:rPr>
                <w:rFonts w:ascii="David" w:hAnsi="David" w:cs="David" w:hint="cs"/>
                <w:sz w:val="24"/>
                <w:szCs w:val="24"/>
                <w:rtl/>
              </w:rPr>
              <w:t>, אלא כאמור במסמכי הקול הקורא</w:t>
            </w:r>
            <w:r w:rsidR="00CD1722" w:rsidRPr="00CD1722">
              <w:rPr>
                <w:rFonts w:ascii="David" w:hAnsi="David" w:cs="David"/>
                <w:sz w:val="24"/>
                <w:szCs w:val="24"/>
                <w:rtl/>
              </w:rPr>
              <w:t xml:space="preserve">. הוועדה מפנה את הפונה לסעיפים 2.3 וסעיפים 7.4 ו7.5 </w:t>
            </w:r>
          </w:p>
        </w:tc>
      </w:tr>
      <w:tr w:rsidR="000815F6" w:rsidRPr="00CD1722" w14:paraId="2041C80E" w14:textId="77777777" w:rsidTr="008A5741">
        <w:trPr>
          <w:jc w:val="center"/>
        </w:trPr>
        <w:tc>
          <w:tcPr>
            <w:tcW w:w="947" w:type="dxa"/>
            <w:vAlign w:val="center"/>
          </w:tcPr>
          <w:p w14:paraId="2041C808"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r w:rsidRPr="00CD1722">
              <w:rPr>
                <w:rFonts w:ascii="David" w:hAnsi="David" w:cs="David"/>
                <w:sz w:val="24"/>
                <w:szCs w:val="24"/>
                <w:rtl/>
              </w:rPr>
              <w:t>9</w:t>
            </w:r>
          </w:p>
        </w:tc>
        <w:tc>
          <w:tcPr>
            <w:tcW w:w="1123" w:type="dxa"/>
            <w:vAlign w:val="center"/>
          </w:tcPr>
          <w:p w14:paraId="2041C809"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r w:rsidRPr="00CD1722">
              <w:rPr>
                <w:rFonts w:ascii="David" w:hAnsi="David" w:cs="David"/>
                <w:sz w:val="24"/>
                <w:szCs w:val="24"/>
                <w:rtl/>
              </w:rPr>
              <w:t>10.4</w:t>
            </w:r>
          </w:p>
        </w:tc>
        <w:tc>
          <w:tcPr>
            <w:tcW w:w="3740" w:type="dxa"/>
          </w:tcPr>
          <w:p w14:paraId="2041C80A" w14:textId="77777777" w:rsidR="000815F6" w:rsidRPr="00CD1722" w:rsidRDefault="000815F6" w:rsidP="00305C5A">
            <w:pPr>
              <w:spacing w:before="120" w:after="0" w:line="360" w:lineRule="auto"/>
              <w:rPr>
                <w:rFonts w:ascii="David" w:hAnsi="David" w:cs="David"/>
                <w:sz w:val="24"/>
                <w:szCs w:val="24"/>
                <w:rtl/>
              </w:rPr>
            </w:pPr>
            <w:r w:rsidRPr="00CD1722">
              <w:rPr>
                <w:rFonts w:ascii="David" w:hAnsi="David" w:cs="David"/>
                <w:sz w:val="24"/>
                <w:szCs w:val="24"/>
                <w:rtl/>
              </w:rPr>
              <w:t xml:space="preserve">מלוח 3 והסעיף הנלווה משתמע כאילו ביום 31 באוגוסט 2020 מסתיים פרק הזמן לתשלום בלו בשיעור מופחת על ביו דיזל כהגדרתו בחוק בגובה של 1,463.30 ₪ לכל אלף ליטר.  </w:t>
            </w:r>
          </w:p>
          <w:p w14:paraId="2041C80B" w14:textId="77777777" w:rsidR="000815F6" w:rsidRPr="00CD1722" w:rsidRDefault="000815F6" w:rsidP="00305C5A">
            <w:pPr>
              <w:spacing w:before="120" w:after="0" w:line="360" w:lineRule="auto"/>
              <w:rPr>
                <w:rFonts w:ascii="David" w:hAnsi="David" w:cs="David"/>
                <w:sz w:val="24"/>
                <w:szCs w:val="24"/>
                <w:rtl/>
              </w:rPr>
            </w:pPr>
            <w:r w:rsidRPr="00CD1722">
              <w:rPr>
                <w:rFonts w:ascii="David" w:hAnsi="David" w:cs="David"/>
                <w:sz w:val="24"/>
                <w:szCs w:val="24"/>
                <w:rtl/>
              </w:rPr>
              <w:t xml:space="preserve">נבקש מוועדת המכרזים להבהיר כי משך התקופה לבלו בגובה הנ"ל מוארכת אף מעבר ליום 31.8.2020 ובהתאם ייקבע כי </w:t>
            </w:r>
            <w:r w:rsidRPr="00CD1722">
              <w:rPr>
                <w:rFonts w:ascii="David" w:hAnsi="David" w:cs="David"/>
                <w:sz w:val="24"/>
                <w:szCs w:val="24"/>
                <w:rtl/>
              </w:rPr>
              <w:lastRenderedPageBreak/>
              <w:t>הקול הקורא מיועד לתקופה של עד תום שנת 2021.</w:t>
            </w:r>
          </w:p>
        </w:tc>
        <w:tc>
          <w:tcPr>
            <w:tcW w:w="2552" w:type="dxa"/>
          </w:tcPr>
          <w:p w14:paraId="2041C80C" w14:textId="77777777" w:rsidR="000815F6" w:rsidRPr="00CD1722" w:rsidRDefault="00CD1722" w:rsidP="00CD1722">
            <w:pPr>
              <w:pStyle w:val="a3"/>
              <w:spacing w:before="120" w:after="0" w:line="360" w:lineRule="auto"/>
              <w:ind w:left="0"/>
              <w:contextualSpacing w:val="0"/>
              <w:rPr>
                <w:rFonts w:ascii="David" w:hAnsi="David" w:cs="David"/>
                <w:sz w:val="24"/>
                <w:szCs w:val="24"/>
                <w:rtl/>
              </w:rPr>
            </w:pPr>
            <w:r>
              <w:rPr>
                <w:rFonts w:ascii="David" w:hAnsi="David" w:cs="David" w:hint="cs"/>
                <w:sz w:val="24"/>
                <w:szCs w:val="24"/>
                <w:rtl/>
              </w:rPr>
              <w:lastRenderedPageBreak/>
              <w:t>ראה התייחסות למעלה</w:t>
            </w:r>
          </w:p>
          <w:p w14:paraId="2041C80D" w14:textId="77777777" w:rsidR="008A5741" w:rsidRPr="00CD1722" w:rsidRDefault="008A5741" w:rsidP="000815F6">
            <w:pPr>
              <w:pStyle w:val="a3"/>
              <w:spacing w:before="120" w:after="0" w:line="360" w:lineRule="auto"/>
              <w:ind w:left="0"/>
              <w:contextualSpacing w:val="0"/>
              <w:rPr>
                <w:rFonts w:ascii="David" w:hAnsi="David" w:cs="David"/>
                <w:sz w:val="24"/>
                <w:szCs w:val="24"/>
              </w:rPr>
            </w:pPr>
          </w:p>
        </w:tc>
      </w:tr>
      <w:tr w:rsidR="000815F6" w:rsidRPr="00CD1722" w14:paraId="2041C817" w14:textId="77777777" w:rsidTr="008A5741">
        <w:trPr>
          <w:jc w:val="center"/>
        </w:trPr>
        <w:tc>
          <w:tcPr>
            <w:tcW w:w="947" w:type="dxa"/>
            <w:vAlign w:val="center"/>
          </w:tcPr>
          <w:p w14:paraId="2041C80F" w14:textId="77777777" w:rsidR="000815F6" w:rsidRPr="00CD1722" w:rsidRDefault="000815F6" w:rsidP="000815F6">
            <w:pPr>
              <w:spacing w:after="0"/>
              <w:rPr>
                <w:rFonts w:ascii="David" w:eastAsia="Times New Roman" w:hAnsi="David" w:cs="David"/>
                <w:sz w:val="24"/>
                <w:szCs w:val="24"/>
                <w:rtl/>
              </w:rPr>
            </w:pPr>
            <w:r w:rsidRPr="00CD1722">
              <w:rPr>
                <w:rFonts w:ascii="David" w:eastAsia="Times New Roman" w:hAnsi="David" w:cs="David"/>
                <w:sz w:val="24"/>
                <w:szCs w:val="24"/>
                <w:rtl/>
              </w:rPr>
              <w:t>1. 2</w:t>
            </w:r>
          </w:p>
          <w:p w14:paraId="2041C810" w14:textId="77777777" w:rsidR="000815F6" w:rsidRPr="00CD1722" w:rsidRDefault="000815F6" w:rsidP="000815F6">
            <w:pPr>
              <w:spacing w:after="0"/>
              <w:rPr>
                <w:rFonts w:ascii="David" w:eastAsia="Times New Roman" w:hAnsi="David" w:cs="David"/>
                <w:sz w:val="24"/>
                <w:szCs w:val="24"/>
                <w:rtl/>
              </w:rPr>
            </w:pPr>
            <w:r w:rsidRPr="00CD1722">
              <w:rPr>
                <w:rFonts w:ascii="David" w:eastAsia="Times New Roman" w:hAnsi="David" w:cs="David"/>
                <w:sz w:val="24"/>
                <w:szCs w:val="24"/>
                <w:rtl/>
              </w:rPr>
              <w:t xml:space="preserve">3. 4. </w:t>
            </w:r>
          </w:p>
          <w:p w14:paraId="2041C811" w14:textId="77777777" w:rsidR="000815F6" w:rsidRPr="00CD1722" w:rsidRDefault="000815F6" w:rsidP="000815F6">
            <w:pPr>
              <w:rPr>
                <w:rFonts w:ascii="David" w:hAnsi="David" w:cs="David"/>
                <w:sz w:val="24"/>
                <w:szCs w:val="24"/>
                <w:rtl/>
              </w:rPr>
            </w:pPr>
          </w:p>
          <w:p w14:paraId="2041C812"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p>
        </w:tc>
        <w:tc>
          <w:tcPr>
            <w:tcW w:w="1123" w:type="dxa"/>
            <w:vAlign w:val="center"/>
          </w:tcPr>
          <w:p w14:paraId="2041C813"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p>
        </w:tc>
        <w:tc>
          <w:tcPr>
            <w:tcW w:w="3740" w:type="dxa"/>
          </w:tcPr>
          <w:p w14:paraId="2041C814" w14:textId="77777777" w:rsidR="000815F6" w:rsidRPr="00CD1722" w:rsidRDefault="000815F6" w:rsidP="000815F6">
            <w:pPr>
              <w:spacing w:after="0"/>
              <w:rPr>
                <w:rFonts w:ascii="David" w:eastAsia="Times New Roman" w:hAnsi="David" w:cs="David"/>
                <w:sz w:val="24"/>
                <w:szCs w:val="24"/>
                <w:rtl/>
              </w:rPr>
            </w:pPr>
            <w:r w:rsidRPr="00CD1722">
              <w:rPr>
                <w:rFonts w:ascii="David" w:eastAsia="Times New Roman" w:hAnsi="David" w:cs="David"/>
                <w:sz w:val="24"/>
                <w:szCs w:val="24"/>
                <w:rtl/>
              </w:rPr>
              <w:t>האם ניתן יהיה להאריך את תאריך ההגשה (לשנה הבאה)?</w:t>
            </w:r>
          </w:p>
          <w:p w14:paraId="2041C815" w14:textId="77777777" w:rsidR="000815F6" w:rsidRPr="00CD1722" w:rsidRDefault="000815F6" w:rsidP="00305C5A">
            <w:pPr>
              <w:spacing w:before="120" w:after="0" w:line="360" w:lineRule="auto"/>
              <w:rPr>
                <w:rFonts w:ascii="David" w:hAnsi="David" w:cs="David"/>
                <w:sz w:val="24"/>
                <w:szCs w:val="24"/>
                <w:rtl/>
              </w:rPr>
            </w:pPr>
          </w:p>
        </w:tc>
        <w:tc>
          <w:tcPr>
            <w:tcW w:w="2552" w:type="dxa"/>
          </w:tcPr>
          <w:p w14:paraId="2041C816"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r w:rsidRPr="00CD1722">
              <w:rPr>
                <w:rFonts w:ascii="David" w:hAnsi="David" w:cs="David"/>
                <w:sz w:val="24"/>
                <w:szCs w:val="24"/>
                <w:rtl/>
              </w:rPr>
              <w:t>לא</w:t>
            </w:r>
          </w:p>
        </w:tc>
      </w:tr>
      <w:tr w:rsidR="000815F6" w:rsidRPr="00CD1722" w14:paraId="2041C81E" w14:textId="77777777" w:rsidTr="008A5741">
        <w:trPr>
          <w:jc w:val="center"/>
        </w:trPr>
        <w:tc>
          <w:tcPr>
            <w:tcW w:w="947" w:type="dxa"/>
            <w:vAlign w:val="center"/>
          </w:tcPr>
          <w:p w14:paraId="2041C818" w14:textId="77777777" w:rsidR="000815F6" w:rsidRPr="00CD1722" w:rsidRDefault="000815F6" w:rsidP="000815F6">
            <w:pPr>
              <w:spacing w:after="0"/>
              <w:rPr>
                <w:rFonts w:ascii="David" w:eastAsia="Times New Roman" w:hAnsi="David" w:cs="David"/>
                <w:sz w:val="24"/>
                <w:szCs w:val="24"/>
                <w:rtl/>
              </w:rPr>
            </w:pPr>
          </w:p>
        </w:tc>
        <w:tc>
          <w:tcPr>
            <w:tcW w:w="1123" w:type="dxa"/>
            <w:vAlign w:val="center"/>
          </w:tcPr>
          <w:p w14:paraId="2041C819"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p>
        </w:tc>
        <w:tc>
          <w:tcPr>
            <w:tcW w:w="3740" w:type="dxa"/>
          </w:tcPr>
          <w:p w14:paraId="2041C81A" w14:textId="77777777" w:rsidR="000815F6" w:rsidRPr="00CD1722" w:rsidRDefault="000815F6" w:rsidP="00CD1722">
            <w:pPr>
              <w:spacing w:after="0" w:line="360" w:lineRule="auto"/>
              <w:rPr>
                <w:rFonts w:ascii="David" w:eastAsia="Times New Roman" w:hAnsi="David" w:cs="David"/>
                <w:sz w:val="24"/>
                <w:szCs w:val="24"/>
                <w:rtl/>
              </w:rPr>
            </w:pPr>
            <w:r w:rsidRPr="00CD1722">
              <w:rPr>
                <w:rFonts w:ascii="David" w:eastAsia="Times New Roman" w:hAnsi="David" w:cs="David"/>
                <w:sz w:val="24"/>
                <w:szCs w:val="24"/>
                <w:rtl/>
              </w:rPr>
              <w:t xml:space="preserve">. מגיש הבקשה הוא חברת הדלק (בעל רישיון הערבוב </w:t>
            </w:r>
            <w:proofErr w:type="spellStart"/>
            <w:r w:rsidRPr="00CD1722">
              <w:rPr>
                <w:rFonts w:ascii="David" w:eastAsia="Times New Roman" w:hAnsi="David" w:cs="David"/>
                <w:sz w:val="24"/>
                <w:szCs w:val="24"/>
                <w:rtl/>
              </w:rPr>
              <w:t>דלקים</w:t>
            </w:r>
            <w:proofErr w:type="spellEnd"/>
            <w:r w:rsidRPr="00CD1722">
              <w:rPr>
                <w:rFonts w:ascii="David" w:eastAsia="Times New Roman" w:hAnsi="David" w:cs="David"/>
                <w:sz w:val="24"/>
                <w:szCs w:val="24"/>
                <w:rtl/>
              </w:rPr>
              <w:t>) האם ניתן להגיש על שמנו</w:t>
            </w:r>
            <w:r w:rsidR="00CD1722">
              <w:rPr>
                <w:rFonts w:ascii="David" w:eastAsia="Times New Roman" w:hAnsi="David" w:cs="David" w:hint="cs"/>
                <w:sz w:val="24"/>
                <w:szCs w:val="24"/>
                <w:rtl/>
              </w:rPr>
              <w:t xml:space="preserve"> </w:t>
            </w:r>
            <w:r w:rsidRPr="00CD1722">
              <w:rPr>
                <w:rFonts w:ascii="David" w:eastAsia="Times New Roman" w:hAnsi="David" w:cs="David"/>
                <w:sz w:val="24"/>
                <w:szCs w:val="24"/>
                <w:rtl/>
              </w:rPr>
              <w:t>(י</w:t>
            </w:r>
            <w:r w:rsidR="00CD1722">
              <w:rPr>
                <w:rFonts w:ascii="David" w:eastAsia="Times New Roman" w:hAnsi="David" w:cs="David"/>
                <w:sz w:val="24"/>
                <w:szCs w:val="24"/>
                <w:rtl/>
              </w:rPr>
              <w:t>צרן הביודיזל ולא בלנדר) ולאחר ש</w:t>
            </w:r>
            <w:r w:rsidRPr="00CD1722">
              <w:rPr>
                <w:rFonts w:ascii="David" w:eastAsia="Times New Roman" w:hAnsi="David" w:cs="David"/>
                <w:sz w:val="24"/>
                <w:szCs w:val="24"/>
                <w:rtl/>
              </w:rPr>
              <w:t>יסתיים המ"מ וחתימה מול חברות הדלק להסב אל החברה הרלוונטית את הקול קורא?</w:t>
            </w:r>
          </w:p>
          <w:p w14:paraId="2041C81B" w14:textId="77777777" w:rsidR="000815F6" w:rsidRPr="00CD1722" w:rsidRDefault="000815F6" w:rsidP="00CD1722">
            <w:pPr>
              <w:spacing w:after="0" w:line="360" w:lineRule="auto"/>
              <w:rPr>
                <w:rFonts w:ascii="David" w:eastAsia="Times New Roman" w:hAnsi="David" w:cs="David"/>
                <w:sz w:val="24"/>
                <w:szCs w:val="24"/>
                <w:rtl/>
              </w:rPr>
            </w:pPr>
            <w:r w:rsidRPr="00CD1722">
              <w:rPr>
                <w:rFonts w:ascii="David" w:eastAsia="Times New Roman" w:hAnsi="David" w:cs="David"/>
                <w:sz w:val="24"/>
                <w:szCs w:val="24"/>
                <w:rtl/>
              </w:rPr>
              <w:t>הסבר- בכדי להיות החברה המוהלת נדרש כמויות גדולות מאוד של סולר (דבר שגורר הון חוזר גבוה מאוד), מערך להכנת התערובת, ומערך אכסון גדול מאוד. בנוסף, הדבר יגרור דרישה למערך שיווק והפצה דבר שמגדיל את ההשקעות בהקמה ומקשה על יכולת המכירה (לפחות בשלב ראשון)</w:t>
            </w:r>
          </w:p>
          <w:p w14:paraId="2041C81C" w14:textId="77777777" w:rsidR="000815F6" w:rsidRPr="00CD1722" w:rsidRDefault="000815F6" w:rsidP="00CD1722">
            <w:pPr>
              <w:spacing w:after="0" w:line="360" w:lineRule="auto"/>
              <w:rPr>
                <w:rFonts w:ascii="David" w:eastAsia="Times New Roman" w:hAnsi="David" w:cs="David"/>
                <w:sz w:val="24"/>
                <w:szCs w:val="24"/>
                <w:rtl/>
              </w:rPr>
            </w:pPr>
          </w:p>
        </w:tc>
        <w:tc>
          <w:tcPr>
            <w:tcW w:w="2552" w:type="dxa"/>
          </w:tcPr>
          <w:p w14:paraId="2041C81D" w14:textId="77777777" w:rsidR="000815F6" w:rsidRPr="00CD1722" w:rsidRDefault="00B244FC" w:rsidP="00B244FC">
            <w:pPr>
              <w:pStyle w:val="a3"/>
              <w:spacing w:before="120" w:after="0" w:line="360" w:lineRule="auto"/>
              <w:ind w:left="0"/>
              <w:contextualSpacing w:val="0"/>
              <w:rPr>
                <w:rFonts w:ascii="David" w:hAnsi="David" w:cs="David"/>
                <w:sz w:val="24"/>
                <w:szCs w:val="24"/>
                <w:rtl/>
              </w:rPr>
            </w:pPr>
            <w:r>
              <w:rPr>
                <w:rFonts w:ascii="David" w:hAnsi="David" w:cs="David" w:hint="cs"/>
                <w:sz w:val="24"/>
                <w:szCs w:val="24"/>
                <w:rtl/>
              </w:rPr>
              <w:t>ההגשה חייבת להיות על שם יצרן הביודיזל</w:t>
            </w:r>
            <w:r w:rsidR="000815F6" w:rsidRPr="00CD1722">
              <w:rPr>
                <w:rFonts w:ascii="David" w:hAnsi="David" w:cs="David"/>
                <w:sz w:val="24"/>
                <w:szCs w:val="24"/>
                <w:rtl/>
              </w:rPr>
              <w:t>, אך עד למועד</w:t>
            </w:r>
            <w:r w:rsidR="00CD1722">
              <w:rPr>
                <w:rFonts w:ascii="David" w:hAnsi="David" w:cs="David" w:hint="cs"/>
                <w:sz w:val="24"/>
                <w:szCs w:val="24"/>
                <w:rtl/>
              </w:rPr>
              <w:t xml:space="preserve"> החתימה ולא יאוחר מה 31.1.2020</w:t>
            </w:r>
            <w:r w:rsidR="000815F6" w:rsidRPr="00CD1722">
              <w:rPr>
                <w:rFonts w:ascii="David" w:hAnsi="David" w:cs="David"/>
                <w:sz w:val="24"/>
                <w:szCs w:val="24"/>
                <w:rtl/>
              </w:rPr>
              <w:t xml:space="preserve"> –</w:t>
            </w:r>
            <w:r>
              <w:rPr>
                <w:rFonts w:ascii="David" w:hAnsi="David" w:cs="David" w:hint="cs"/>
                <w:sz w:val="24"/>
                <w:szCs w:val="24"/>
                <w:rtl/>
              </w:rPr>
              <w:t>ניתן לצרף הסכם חתום למול חברת הדלק המסדיר את סוגית ביצוע התערובת .</w:t>
            </w:r>
          </w:p>
        </w:tc>
      </w:tr>
      <w:tr w:rsidR="000815F6" w:rsidRPr="00CD1722" w14:paraId="2041C824" w14:textId="77777777" w:rsidTr="008A5741">
        <w:trPr>
          <w:jc w:val="center"/>
        </w:trPr>
        <w:tc>
          <w:tcPr>
            <w:tcW w:w="947" w:type="dxa"/>
            <w:vAlign w:val="center"/>
          </w:tcPr>
          <w:p w14:paraId="2041C81F" w14:textId="77777777" w:rsidR="000815F6" w:rsidRPr="00CD1722" w:rsidRDefault="000815F6" w:rsidP="000815F6">
            <w:pPr>
              <w:spacing w:after="0"/>
              <w:rPr>
                <w:rFonts w:ascii="David" w:eastAsia="Times New Roman" w:hAnsi="David" w:cs="David"/>
                <w:sz w:val="24"/>
                <w:szCs w:val="24"/>
                <w:rtl/>
              </w:rPr>
            </w:pPr>
          </w:p>
        </w:tc>
        <w:tc>
          <w:tcPr>
            <w:tcW w:w="1123" w:type="dxa"/>
            <w:vAlign w:val="center"/>
          </w:tcPr>
          <w:p w14:paraId="2041C820"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p>
        </w:tc>
        <w:tc>
          <w:tcPr>
            <w:tcW w:w="3740" w:type="dxa"/>
          </w:tcPr>
          <w:p w14:paraId="2041C821" w14:textId="77777777" w:rsidR="000815F6" w:rsidRPr="00CD1722" w:rsidRDefault="00B244FC" w:rsidP="00CD1722">
            <w:pPr>
              <w:spacing w:after="0" w:line="360" w:lineRule="auto"/>
              <w:rPr>
                <w:rFonts w:ascii="David" w:eastAsia="Times New Roman" w:hAnsi="David" w:cs="David"/>
                <w:sz w:val="24"/>
                <w:szCs w:val="24"/>
                <w:rtl/>
              </w:rPr>
            </w:pPr>
            <w:r>
              <w:rPr>
                <w:rFonts w:ascii="David" w:eastAsia="Times New Roman" w:hAnsi="David" w:cs="David" w:hint="cs"/>
                <w:sz w:val="24"/>
                <w:szCs w:val="24"/>
                <w:rtl/>
              </w:rPr>
              <w:t>האם ניתן לשנות את היקפי היצור במהלך תקופת ההסכם?</w:t>
            </w:r>
          </w:p>
          <w:p w14:paraId="2041C822" w14:textId="77777777" w:rsidR="000815F6" w:rsidRPr="00CD1722" w:rsidRDefault="000815F6" w:rsidP="00CD1722">
            <w:pPr>
              <w:spacing w:after="0" w:line="360" w:lineRule="auto"/>
              <w:rPr>
                <w:rFonts w:ascii="David" w:eastAsia="Times New Roman" w:hAnsi="David" w:cs="David"/>
                <w:sz w:val="24"/>
                <w:szCs w:val="24"/>
                <w:rtl/>
              </w:rPr>
            </w:pPr>
          </w:p>
        </w:tc>
        <w:tc>
          <w:tcPr>
            <w:tcW w:w="2552" w:type="dxa"/>
          </w:tcPr>
          <w:p w14:paraId="2041C823"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r w:rsidRPr="00CD1722">
              <w:rPr>
                <w:rFonts w:ascii="David" w:hAnsi="David" w:cs="David"/>
                <w:sz w:val="24"/>
                <w:szCs w:val="24"/>
                <w:rtl/>
              </w:rPr>
              <w:t xml:space="preserve">כן </w:t>
            </w:r>
          </w:p>
        </w:tc>
      </w:tr>
      <w:tr w:rsidR="000815F6" w:rsidRPr="00CD1722" w14:paraId="2041C82A" w14:textId="77777777" w:rsidTr="008A5741">
        <w:trPr>
          <w:jc w:val="center"/>
        </w:trPr>
        <w:tc>
          <w:tcPr>
            <w:tcW w:w="947" w:type="dxa"/>
            <w:vAlign w:val="center"/>
          </w:tcPr>
          <w:p w14:paraId="2041C825" w14:textId="77777777" w:rsidR="000815F6" w:rsidRPr="00CD1722" w:rsidRDefault="000815F6" w:rsidP="000815F6">
            <w:pPr>
              <w:spacing w:after="0"/>
              <w:rPr>
                <w:rFonts w:ascii="David" w:eastAsia="Times New Roman" w:hAnsi="David" w:cs="David"/>
                <w:sz w:val="24"/>
                <w:szCs w:val="24"/>
                <w:rtl/>
              </w:rPr>
            </w:pPr>
          </w:p>
        </w:tc>
        <w:tc>
          <w:tcPr>
            <w:tcW w:w="1123" w:type="dxa"/>
            <w:vAlign w:val="center"/>
          </w:tcPr>
          <w:p w14:paraId="2041C826"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p>
        </w:tc>
        <w:tc>
          <w:tcPr>
            <w:tcW w:w="3740" w:type="dxa"/>
          </w:tcPr>
          <w:p w14:paraId="2041C827" w14:textId="77777777" w:rsidR="000815F6" w:rsidRPr="00CD1722" w:rsidRDefault="000815F6" w:rsidP="00CD1722">
            <w:pPr>
              <w:spacing w:after="0" w:line="360" w:lineRule="auto"/>
              <w:rPr>
                <w:rFonts w:ascii="David" w:eastAsia="Times New Roman" w:hAnsi="David" w:cs="David"/>
                <w:sz w:val="24"/>
                <w:szCs w:val="24"/>
                <w:rtl/>
              </w:rPr>
            </w:pPr>
            <w:r w:rsidRPr="00CD1722">
              <w:rPr>
                <w:rFonts w:ascii="David" w:eastAsia="Times New Roman" w:hAnsi="David" w:cs="David"/>
                <w:sz w:val="24"/>
                <w:szCs w:val="24"/>
                <w:rtl/>
              </w:rPr>
              <w:t>האם צפוי להתפרסם מכרז  כזה גם בשנה הבאה/ האם קבלת תמלוגים בשנת 2021 תלויה בהגשה זו?</w:t>
            </w:r>
          </w:p>
          <w:p w14:paraId="2041C828" w14:textId="77777777" w:rsidR="000815F6" w:rsidRPr="00CD1722" w:rsidRDefault="000815F6" w:rsidP="00CD1722">
            <w:pPr>
              <w:spacing w:after="0" w:line="360" w:lineRule="auto"/>
              <w:rPr>
                <w:rFonts w:ascii="David" w:eastAsia="Times New Roman" w:hAnsi="David" w:cs="David"/>
                <w:sz w:val="24"/>
                <w:szCs w:val="24"/>
                <w:rtl/>
              </w:rPr>
            </w:pPr>
          </w:p>
        </w:tc>
        <w:tc>
          <w:tcPr>
            <w:tcW w:w="2552" w:type="dxa"/>
          </w:tcPr>
          <w:p w14:paraId="2041C829" w14:textId="77777777" w:rsidR="000815F6" w:rsidRPr="00CD1722" w:rsidRDefault="000815F6" w:rsidP="00305C5A">
            <w:pPr>
              <w:pStyle w:val="a3"/>
              <w:spacing w:before="120" w:after="0" w:line="360" w:lineRule="auto"/>
              <w:ind w:left="0"/>
              <w:contextualSpacing w:val="0"/>
              <w:rPr>
                <w:rFonts w:ascii="David" w:hAnsi="David" w:cs="David"/>
                <w:sz w:val="24"/>
                <w:szCs w:val="24"/>
                <w:rtl/>
              </w:rPr>
            </w:pPr>
            <w:r w:rsidRPr="00CD1722">
              <w:rPr>
                <w:rFonts w:ascii="David" w:hAnsi="David" w:cs="David"/>
                <w:sz w:val="24"/>
                <w:szCs w:val="24"/>
                <w:rtl/>
              </w:rPr>
              <w:t>אין לנו יכולת להעריך בשלב זה</w:t>
            </w:r>
          </w:p>
        </w:tc>
      </w:tr>
    </w:tbl>
    <w:p w14:paraId="2041C82B" w14:textId="77777777" w:rsidR="0079227F" w:rsidRPr="00CD1722" w:rsidRDefault="0079227F">
      <w:pPr>
        <w:rPr>
          <w:rFonts w:ascii="David" w:hAnsi="David" w:cs="David"/>
          <w:sz w:val="24"/>
          <w:szCs w:val="24"/>
        </w:rPr>
      </w:pPr>
    </w:p>
    <w:sectPr w:rsidR="0079227F" w:rsidRPr="00CD1722" w:rsidSect="00434B6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15F6"/>
    <w:rsid w:val="000815F6"/>
    <w:rsid w:val="00101B26"/>
    <w:rsid w:val="002E5FF4"/>
    <w:rsid w:val="00434B69"/>
    <w:rsid w:val="0079227F"/>
    <w:rsid w:val="008A5741"/>
    <w:rsid w:val="00B244FC"/>
    <w:rsid w:val="00C22D25"/>
    <w:rsid w:val="00C318DD"/>
    <w:rsid w:val="00CC4C60"/>
    <w:rsid w:val="00CD1722"/>
    <w:rsid w:val="00D602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041C7FD"/>
  <w15:chartTrackingRefBased/>
  <w15:docId w15:val="{CCCF96C3-23CC-4E1B-8CCF-2363100B5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15F6"/>
    <w:pPr>
      <w:bidi/>
      <w:spacing w:after="200" w:line="276" w:lineRule="auto"/>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15F6"/>
    <w:pPr>
      <w:ind w:left="720"/>
      <w:contextualSpacing/>
    </w:pPr>
  </w:style>
  <w:style w:type="table" w:styleId="a4">
    <w:name w:val="Table Grid"/>
    <w:basedOn w:val="a1"/>
    <w:rsid w:val="000815F6"/>
    <w:pPr>
      <w:bidi/>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aliases w:val="Header,1 תו,Header תו תו תו תו תו,Header תו תו תו,Header תו תו"/>
    <w:basedOn w:val="a"/>
    <w:link w:val="a6"/>
    <w:unhideWhenUsed/>
    <w:qFormat/>
    <w:rsid w:val="00101B26"/>
    <w:pPr>
      <w:tabs>
        <w:tab w:val="center" w:pos="4153"/>
        <w:tab w:val="right" w:pos="8306"/>
      </w:tabs>
      <w:spacing w:after="0" w:line="240" w:lineRule="auto"/>
    </w:pPr>
    <w:rPr>
      <w:rFonts w:ascii="Times New Roman" w:eastAsia="Times New Roman" w:hAnsi="Times New Roman" w:cs="David"/>
      <w:sz w:val="24"/>
      <w:szCs w:val="26"/>
    </w:rPr>
  </w:style>
  <w:style w:type="character" w:customStyle="1" w:styleId="a6">
    <w:name w:val="כותרת עליונה תו"/>
    <w:aliases w:val="Header תו,1 תו תו,Header תו תו תו תו תו תו,Header תו תו תו תו,Header תו תו תו1"/>
    <w:basedOn w:val="a0"/>
    <w:link w:val="a5"/>
    <w:rsid w:val="00101B26"/>
    <w:rPr>
      <w:rFonts w:ascii="Times New Roman" w:eastAsia="Times New Roman" w:hAnsi="Times New Roman" w:cs="David"/>
      <w:sz w:val="24"/>
      <w:szCs w:val="26"/>
    </w:rPr>
  </w:style>
  <w:style w:type="paragraph" w:styleId="a7">
    <w:name w:val="Balloon Text"/>
    <w:basedOn w:val="a"/>
    <w:link w:val="a8"/>
    <w:uiPriority w:val="99"/>
    <w:semiHidden/>
    <w:unhideWhenUsed/>
    <w:rsid w:val="00101B26"/>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101B26"/>
    <w:rPr>
      <w:rFonts w:ascii="Tahoma" w:eastAsia="Calibri"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2.jpg@01D3C755.DF780A10" TargetMode="External"/><Relationship Id="rId3" Type="http://schemas.openxmlformats.org/officeDocument/2006/relationships/customXml" Target="../customXml/item3.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oleObject" Target="embeddings/oleObject1.bin"/><Relationship Id="rId4" Type="http://schemas.openxmlformats.org/officeDocument/2006/relationships/styles" Target="styles.xml"/><Relationship Id="rId9" Type="http://schemas.openxmlformats.org/officeDocument/2006/relationships/image" Target="media/image2.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umberRequest xmlns="023adee4-158f-4dda-9326-adf95a09fb0b">669/2019</numberRequest>
    <contact xmlns="023adee4-158f-4dda-9326-adf95a09fb0b" xsi:nil="true"/>
    <docType xmlns="679e65a3-f641-43c5-96dd-4c0a27e1aa8c">צרופה</doc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F9831BF-E958-4825-8BB9-239457638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97230CC-820E-4BAA-ABCF-CAE38D63D695}">
  <ds:schemaRefs>
    <ds:schemaRef ds:uri="http://schemas.microsoft.com/office/2006/metadata/properties"/>
    <ds:schemaRef ds:uri="http://schemas.microsoft.com/office/infopath/2007/PartnerControls"/>
    <ds:schemaRef ds:uri="023adee4-158f-4dda-9326-adf95a09fb0b"/>
    <ds:schemaRef ds:uri="679e65a3-f641-43c5-96dd-4c0a27e1aa8c"/>
  </ds:schemaRefs>
</ds:datastoreItem>
</file>

<file path=customXml/itemProps3.xml><?xml version="1.0" encoding="utf-8"?>
<ds:datastoreItem xmlns:ds="http://schemas.openxmlformats.org/officeDocument/2006/customXml" ds:itemID="{93BF7C7B-B5EC-483B-A4ED-41CC14370B8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343</Words>
  <Characters>1719</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נחום יהושע</dc:creator>
  <cp:keywords/>
  <dc:description/>
  <cp:lastModifiedBy>אילנה טמסוט</cp:lastModifiedBy>
  <cp:revision>3</cp:revision>
  <cp:lastPrinted>2019-11-27T10:20:00Z</cp:lastPrinted>
  <dcterms:created xsi:type="dcterms:W3CDTF">2019-11-27T10:22:00Z</dcterms:created>
  <dcterms:modified xsi:type="dcterms:W3CDTF">2019-11-27T10:24:00Z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ies>
</file>